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CFE" w:rsidRDefault="00F30CFE"/>
    <w:p w:rsidR="00C3262D" w:rsidRPr="00CE369A" w:rsidRDefault="00C3262D" w:rsidP="00C3262D">
      <w:pPr>
        <w:rPr>
          <w:rFonts w:ascii="Century Gothic" w:hAnsi="Century Gothic"/>
        </w:rPr>
      </w:pPr>
      <w:r>
        <w:rPr>
          <w:rFonts w:ascii="Century Gothic" w:hAnsi="Century Gothic"/>
        </w:rPr>
        <w:t>Our Reference: TSP/12</w:t>
      </w:r>
      <w:r w:rsidRPr="00CE369A">
        <w:rPr>
          <w:rFonts w:ascii="Century Gothic" w:hAnsi="Century Gothic"/>
        </w:rPr>
        <w:t>/2020</w:t>
      </w:r>
    </w:p>
    <w:p w:rsidR="00C3262D" w:rsidRPr="00CE369A" w:rsidRDefault="00C3262D" w:rsidP="00C3262D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t>28 December</w:t>
      </w:r>
      <w:r w:rsidRPr="00CE369A">
        <w:rPr>
          <w:rFonts w:ascii="Century Gothic" w:hAnsi="Century Gothic"/>
        </w:rPr>
        <w:t xml:space="preserve"> 2020 </w:t>
      </w:r>
    </w:p>
    <w:p w:rsidR="00C3262D" w:rsidRPr="00CE369A" w:rsidRDefault="00C3262D" w:rsidP="00C3262D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t xml:space="preserve">The </w:t>
      </w:r>
      <w:proofErr w:type="spellStart"/>
      <w:r>
        <w:rPr>
          <w:rFonts w:ascii="Century Gothic" w:hAnsi="Century Gothic"/>
        </w:rPr>
        <w:t>Poject</w:t>
      </w:r>
      <w:proofErr w:type="spellEnd"/>
      <w:r>
        <w:rPr>
          <w:rFonts w:ascii="Century Gothic" w:hAnsi="Century Gothic"/>
        </w:rPr>
        <w:t xml:space="preserve"> Manager</w:t>
      </w:r>
    </w:p>
    <w:p w:rsidR="00C3262D" w:rsidRPr="00CE369A" w:rsidRDefault="00C3262D" w:rsidP="00C3262D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t>14 Bradfield</w:t>
      </w:r>
      <w:r w:rsidRPr="00CE369A">
        <w:rPr>
          <w:rFonts w:ascii="Century Gothic" w:hAnsi="Century Gothic"/>
        </w:rPr>
        <w:t xml:space="preserve"> Road</w:t>
      </w:r>
    </w:p>
    <w:p w:rsidR="00C3262D" w:rsidRPr="00CE369A" w:rsidRDefault="00C3262D" w:rsidP="00C3262D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t>Hillside</w:t>
      </w:r>
    </w:p>
    <w:p w:rsidR="00C3262D" w:rsidRPr="00CE369A" w:rsidRDefault="00C3262D" w:rsidP="00C3262D">
      <w:pPr>
        <w:spacing w:after="0"/>
        <w:rPr>
          <w:rFonts w:ascii="Century Gothic" w:hAnsi="Century Gothic"/>
        </w:rPr>
      </w:pPr>
      <w:r w:rsidRPr="00CE369A">
        <w:rPr>
          <w:rFonts w:ascii="Century Gothic" w:hAnsi="Century Gothic"/>
        </w:rPr>
        <w:t xml:space="preserve">Harare </w:t>
      </w:r>
    </w:p>
    <w:p w:rsidR="00C3262D" w:rsidRDefault="00C3262D" w:rsidP="00C3262D">
      <w:pPr>
        <w:spacing w:after="0"/>
        <w:rPr>
          <w:rFonts w:ascii="Century Gothic" w:hAnsi="Century Gothic"/>
        </w:rPr>
      </w:pPr>
      <w:r w:rsidRPr="00CE369A">
        <w:rPr>
          <w:rFonts w:ascii="Century Gothic" w:hAnsi="Century Gothic"/>
        </w:rPr>
        <w:t xml:space="preserve">Zimbabwe </w:t>
      </w:r>
    </w:p>
    <w:p w:rsidR="00C3262D" w:rsidRDefault="00C3262D" w:rsidP="00C3262D">
      <w:pPr>
        <w:spacing w:after="0"/>
        <w:rPr>
          <w:rFonts w:ascii="Century Gothic" w:hAnsi="Century Gothic"/>
        </w:rPr>
      </w:pPr>
    </w:p>
    <w:p w:rsidR="00C3262D" w:rsidRPr="00CE369A" w:rsidRDefault="00C3262D" w:rsidP="00C3262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Dear </w:t>
      </w:r>
      <w:proofErr w:type="spellStart"/>
      <w:r>
        <w:rPr>
          <w:rFonts w:ascii="Century Gothic" w:hAnsi="Century Gothic"/>
        </w:rPr>
        <w:t>Mr.</w:t>
      </w:r>
      <w:proofErr w:type="spellEnd"/>
      <w:r>
        <w:rPr>
          <w:rFonts w:ascii="Century Gothic" w:hAnsi="Century Gothic"/>
        </w:rPr>
        <w:t xml:space="preserve"> N </w:t>
      </w:r>
      <w:proofErr w:type="spellStart"/>
      <w:r>
        <w:rPr>
          <w:rFonts w:ascii="Century Gothic" w:hAnsi="Century Gothic"/>
        </w:rPr>
        <w:t>Nyabango</w:t>
      </w:r>
      <w:proofErr w:type="spellEnd"/>
    </w:p>
    <w:p w:rsidR="00C3262D" w:rsidRPr="006E6D60" w:rsidRDefault="00C3262D" w:rsidP="00C3262D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Subject: </w:t>
      </w:r>
      <w:r>
        <w:rPr>
          <w:rFonts w:ascii="Century Gothic" w:hAnsi="Century Gothic"/>
          <w:b/>
          <w:color w:val="FFC000"/>
        </w:rPr>
        <w:t>AIBES LICENSES AND MAINTENANCE FEES REVIEW DOWNWARDS</w:t>
      </w:r>
    </w:p>
    <w:p w:rsidR="00FC6A4D" w:rsidRDefault="00C3262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Following the meetings we have had in November to resuscitate the operations of </w:t>
      </w:r>
      <w:proofErr w:type="spellStart"/>
      <w:r>
        <w:rPr>
          <w:rFonts w:ascii="Century Gothic" w:hAnsi="Century Gothic"/>
        </w:rPr>
        <w:t>Aibes</w:t>
      </w:r>
      <w:proofErr w:type="spellEnd"/>
      <w:r>
        <w:rPr>
          <w:rFonts w:ascii="Century Gothic" w:hAnsi="Century Gothic"/>
        </w:rPr>
        <w:t xml:space="preserve"> Property Sales, Allocations &amp; Loan management system. We have come up with a proposal for license renewals and maintenance fees downwards for Tshepo </w:t>
      </w:r>
      <w:proofErr w:type="spellStart"/>
      <w:r>
        <w:rPr>
          <w:rFonts w:ascii="Century Gothic" w:hAnsi="Century Gothic"/>
        </w:rPr>
        <w:t>inorder</w:t>
      </w:r>
      <w:proofErr w:type="spellEnd"/>
      <w:r>
        <w:rPr>
          <w:rFonts w:ascii="Century Gothic" w:hAnsi="Century Gothic"/>
        </w:rPr>
        <w:t xml:space="preserve"> to have a smooth running bug free and well supported system.</w:t>
      </w:r>
    </w:p>
    <w:p w:rsidR="00E828FD" w:rsidRPr="00FC6A4D" w:rsidRDefault="00E828FD">
      <w:pPr>
        <w:rPr>
          <w:rFonts w:ascii="Century Gothic" w:hAnsi="Century Gothic"/>
        </w:rPr>
      </w:pPr>
      <w:r w:rsidRPr="00FC6A4D">
        <w:rPr>
          <w:rFonts w:ascii="Century Gothic" w:hAnsi="Century Gothic"/>
        </w:rPr>
        <w:t>Below are the proposed fees for Licenses and maintenance fees for u</w:t>
      </w:r>
      <w:r w:rsidR="00C3262D">
        <w:rPr>
          <w:rFonts w:ascii="Century Gothic" w:hAnsi="Century Gothic"/>
        </w:rPr>
        <w:t xml:space="preserve">sing </w:t>
      </w:r>
      <w:proofErr w:type="spellStart"/>
      <w:r w:rsidR="00C3262D">
        <w:rPr>
          <w:rFonts w:ascii="Century Gothic" w:hAnsi="Century Gothic"/>
        </w:rPr>
        <w:t>Aibes</w:t>
      </w:r>
      <w:proofErr w:type="spellEnd"/>
      <w:r w:rsidRPr="00FC6A4D">
        <w:rPr>
          <w:rFonts w:ascii="Century Gothic" w:hAnsi="Century Gothic"/>
        </w:rPr>
        <w:t xml:space="preserve"> for the year 2021. </w:t>
      </w:r>
    </w:p>
    <w:tbl>
      <w:tblPr>
        <w:tblW w:w="10029" w:type="dxa"/>
        <w:tblLook w:val="04A0" w:firstRow="1" w:lastRow="0" w:firstColumn="1" w:lastColumn="0" w:noHBand="0" w:noVBand="1"/>
      </w:tblPr>
      <w:tblGrid>
        <w:gridCol w:w="922"/>
        <w:gridCol w:w="4385"/>
        <w:gridCol w:w="284"/>
        <w:gridCol w:w="284"/>
        <w:gridCol w:w="284"/>
        <w:gridCol w:w="278"/>
        <w:gridCol w:w="1240"/>
        <w:gridCol w:w="2352"/>
      </w:tblGrid>
      <w:tr w:rsidR="00E828FD" w:rsidRPr="00E828FD" w:rsidTr="00FC6A4D">
        <w:trPr>
          <w:trHeight w:val="266"/>
        </w:trPr>
        <w:tc>
          <w:tcPr>
            <w:tcW w:w="9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FFFFFF" w:fill="E3E3E3"/>
            <w:noWrap/>
            <w:vAlign w:val="center"/>
            <w:hideMark/>
          </w:tcPr>
          <w:p w:rsidR="00E828FD" w:rsidRPr="00E828FD" w:rsidRDefault="00E828FD" w:rsidP="00E828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E828F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QTY</w:t>
            </w:r>
          </w:p>
        </w:tc>
        <w:tc>
          <w:tcPr>
            <w:tcW w:w="551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FFFFFF" w:fill="E3E3E3"/>
            <w:noWrap/>
            <w:vAlign w:val="center"/>
            <w:hideMark/>
          </w:tcPr>
          <w:p w:rsidR="00E828FD" w:rsidRPr="00E828FD" w:rsidRDefault="00E828FD" w:rsidP="00E828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E828F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DESCRIPTION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FFFFFF" w:fill="E3E3E3"/>
            <w:noWrap/>
            <w:vAlign w:val="center"/>
            <w:hideMark/>
          </w:tcPr>
          <w:p w:rsidR="00E828FD" w:rsidRPr="00E828FD" w:rsidRDefault="00E828FD" w:rsidP="00E828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E828F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UNIT PRICE</w:t>
            </w:r>
          </w:p>
        </w:tc>
        <w:tc>
          <w:tcPr>
            <w:tcW w:w="23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FFFFFF" w:fill="E3E3E3"/>
            <w:noWrap/>
            <w:vAlign w:val="center"/>
            <w:hideMark/>
          </w:tcPr>
          <w:p w:rsidR="00E828FD" w:rsidRPr="00E828FD" w:rsidRDefault="00E828FD" w:rsidP="00E828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E828F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AMOUNT</w:t>
            </w:r>
          </w:p>
        </w:tc>
      </w:tr>
      <w:tr w:rsidR="00E828FD" w:rsidRPr="00E828FD" w:rsidTr="00FC6A4D">
        <w:trPr>
          <w:trHeight w:val="298"/>
        </w:trPr>
        <w:tc>
          <w:tcPr>
            <w:tcW w:w="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</w:pPr>
            <w:r w:rsidRPr="00E828FD"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  <w:t>Option 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</w:pPr>
            <w:r w:rsidRPr="00E828FD"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</w:pPr>
            <w:r w:rsidRPr="00E828FD"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</w:pPr>
            <w:r w:rsidRPr="00E828FD"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828FD" w:rsidRPr="00E828FD" w:rsidTr="00FC6A4D">
        <w:trPr>
          <w:trHeight w:val="298"/>
        </w:trPr>
        <w:tc>
          <w:tcPr>
            <w:tcW w:w="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1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</w:rPr>
            </w:pPr>
            <w:proofErr w:type="spellStart"/>
            <w:r w:rsidRPr="00E828FD">
              <w:rPr>
                <w:rFonts w:ascii="Century Gothic" w:eastAsia="Times New Roman" w:hAnsi="Century Gothic" w:cs="Arial"/>
              </w:rPr>
              <w:t>Aibes</w:t>
            </w:r>
            <w:proofErr w:type="spellEnd"/>
            <w:r w:rsidRPr="00E828FD">
              <w:rPr>
                <w:rFonts w:ascii="Century Gothic" w:eastAsia="Times New Roman" w:hAnsi="Century Gothic" w:cs="Arial"/>
              </w:rPr>
              <w:t xml:space="preserve"> Software License per annum (per year)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</w:rPr>
            </w:pPr>
            <w:r w:rsidRPr="00E828FD">
              <w:rPr>
                <w:rFonts w:ascii="Century Gothic" w:eastAsia="Times New Roman" w:hAnsi="Century Gothic" w:cs="Arial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</w:rPr>
            </w:pPr>
            <w:r w:rsidRPr="00E828FD">
              <w:rPr>
                <w:rFonts w:ascii="Century Gothic" w:eastAsia="Times New Roman" w:hAnsi="Century Gothic" w:cs="Arial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</w:rPr>
            </w:pPr>
            <w:r w:rsidRPr="00E828FD">
              <w:rPr>
                <w:rFonts w:ascii="Century Gothic" w:eastAsia="Times New Roman" w:hAnsi="Century Gothic" w:cs="Arial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jc w:val="right"/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  <w:t>480.00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 xml:space="preserve"> US$                    480.00 </w:t>
            </w:r>
          </w:p>
        </w:tc>
      </w:tr>
      <w:tr w:rsidR="00E828FD" w:rsidRPr="00E828FD" w:rsidTr="00FC6A4D">
        <w:trPr>
          <w:trHeight w:val="298"/>
        </w:trPr>
        <w:tc>
          <w:tcPr>
            <w:tcW w:w="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1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</w:rPr>
            </w:pPr>
            <w:r w:rsidRPr="00E828FD">
              <w:rPr>
                <w:rFonts w:ascii="Century Gothic" w:eastAsia="Times New Roman" w:hAnsi="Century Gothic" w:cs="Arial"/>
              </w:rPr>
              <w:t>Maintenance Fees per Annum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</w:rPr>
            </w:pPr>
            <w:r w:rsidRPr="00E828FD">
              <w:rPr>
                <w:rFonts w:ascii="Century Gothic" w:eastAsia="Times New Roman" w:hAnsi="Century Gothic" w:cs="Arial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</w:rPr>
            </w:pPr>
            <w:r w:rsidRPr="00E828FD">
              <w:rPr>
                <w:rFonts w:ascii="Century Gothic" w:eastAsia="Times New Roman" w:hAnsi="Century Gothic" w:cs="Arial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</w:rPr>
            </w:pPr>
            <w:r w:rsidRPr="00E828FD">
              <w:rPr>
                <w:rFonts w:ascii="Century Gothic" w:eastAsia="Times New Roman" w:hAnsi="Century Gothic" w:cs="Arial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jc w:val="right"/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  <w:t>720.00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 xml:space="preserve"> US$                    720.00 </w:t>
            </w:r>
          </w:p>
        </w:tc>
      </w:tr>
      <w:tr w:rsidR="00E828FD" w:rsidRPr="00E828FD" w:rsidTr="00FC6A4D">
        <w:trPr>
          <w:trHeight w:val="277"/>
        </w:trPr>
        <w:tc>
          <w:tcPr>
            <w:tcW w:w="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</w:rPr>
            </w:pPr>
            <w:r w:rsidRPr="00E828FD">
              <w:rPr>
                <w:rFonts w:ascii="Century Gothic" w:eastAsia="Times New Roman" w:hAnsi="Century Gothic" w:cs="Arial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</w:rPr>
            </w:pPr>
            <w:r w:rsidRPr="00E828FD">
              <w:rPr>
                <w:rFonts w:ascii="Century Gothic" w:eastAsia="Times New Roman" w:hAnsi="Century Gothic" w:cs="Arial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</w:rPr>
            </w:pPr>
            <w:r w:rsidRPr="00E828FD">
              <w:rPr>
                <w:rFonts w:ascii="Century Gothic" w:eastAsia="Times New Roman" w:hAnsi="Century Gothic" w:cs="Arial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 xml:space="preserve"> US$                  1,200.00 </w:t>
            </w:r>
          </w:p>
        </w:tc>
      </w:tr>
      <w:tr w:rsidR="00E828FD" w:rsidRPr="00E828FD" w:rsidTr="00FC6A4D">
        <w:trPr>
          <w:trHeight w:val="298"/>
        </w:trPr>
        <w:tc>
          <w:tcPr>
            <w:tcW w:w="92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438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</w:rPr>
            </w:pPr>
            <w:r w:rsidRPr="00E828FD">
              <w:rPr>
                <w:rFonts w:ascii="Century Gothic" w:eastAsia="Times New Roman" w:hAnsi="Century Gothic" w:cs="Arial"/>
                <w:b/>
                <w:bCs/>
              </w:rPr>
              <w:t>Option 2</w:t>
            </w: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828FD" w:rsidRPr="00E828FD" w:rsidTr="00FC6A4D">
        <w:trPr>
          <w:trHeight w:val="298"/>
        </w:trPr>
        <w:tc>
          <w:tcPr>
            <w:tcW w:w="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4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</w:rPr>
            </w:pPr>
            <w:proofErr w:type="spellStart"/>
            <w:r w:rsidRPr="00E828FD">
              <w:rPr>
                <w:rFonts w:ascii="Century Gothic" w:eastAsia="Times New Roman" w:hAnsi="Century Gothic" w:cs="Arial"/>
              </w:rPr>
              <w:t>Aibes</w:t>
            </w:r>
            <w:proofErr w:type="spellEnd"/>
            <w:r w:rsidRPr="00E828FD">
              <w:rPr>
                <w:rFonts w:ascii="Century Gothic" w:eastAsia="Times New Roman" w:hAnsi="Century Gothic" w:cs="Arial"/>
              </w:rPr>
              <w:t xml:space="preserve"> Software License per quarter (every 3 months)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jc w:val="right"/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  <w:t>180.00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 xml:space="preserve"> US$                    720.00 </w:t>
            </w:r>
          </w:p>
        </w:tc>
      </w:tr>
      <w:tr w:rsidR="00E828FD" w:rsidRPr="00E828FD" w:rsidTr="00FC6A4D">
        <w:trPr>
          <w:trHeight w:val="298"/>
        </w:trPr>
        <w:tc>
          <w:tcPr>
            <w:tcW w:w="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4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Maintenance Fees per quarter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jc w:val="right"/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  <w:t>190.00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 xml:space="preserve"> US$                    760.00 </w:t>
            </w:r>
          </w:p>
        </w:tc>
      </w:tr>
      <w:tr w:rsidR="00E828FD" w:rsidRPr="00E828FD" w:rsidTr="00FC6A4D">
        <w:trPr>
          <w:trHeight w:val="298"/>
        </w:trPr>
        <w:tc>
          <w:tcPr>
            <w:tcW w:w="9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 xml:space="preserve"> US$                  1,480.00 </w:t>
            </w:r>
          </w:p>
        </w:tc>
      </w:tr>
      <w:tr w:rsidR="00E828FD" w:rsidRPr="00E828FD" w:rsidTr="00FC6A4D">
        <w:trPr>
          <w:trHeight w:val="298"/>
        </w:trPr>
        <w:tc>
          <w:tcPr>
            <w:tcW w:w="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b/>
                <w:bCs/>
                <w:color w:val="000000"/>
              </w:rPr>
              <w:t>Option 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828FD" w:rsidRPr="00E828FD" w:rsidTr="00FC6A4D">
        <w:trPr>
          <w:trHeight w:val="298"/>
        </w:trPr>
        <w:tc>
          <w:tcPr>
            <w:tcW w:w="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12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</w:rPr>
            </w:pPr>
            <w:proofErr w:type="spellStart"/>
            <w:r w:rsidRPr="00E828FD">
              <w:rPr>
                <w:rFonts w:ascii="Century Gothic" w:eastAsia="Times New Roman" w:hAnsi="Century Gothic" w:cs="Arial"/>
              </w:rPr>
              <w:t>Aibes</w:t>
            </w:r>
            <w:proofErr w:type="spellEnd"/>
            <w:r w:rsidRPr="00E828FD">
              <w:rPr>
                <w:rFonts w:ascii="Century Gothic" w:eastAsia="Times New Roman" w:hAnsi="Century Gothic" w:cs="Arial"/>
              </w:rPr>
              <w:t xml:space="preserve"> Software License per month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jc w:val="right"/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  <w:t>70.00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 xml:space="preserve"> US$                    840.00 </w:t>
            </w:r>
          </w:p>
        </w:tc>
      </w:tr>
      <w:tr w:rsidR="00E828FD" w:rsidRPr="00E828FD" w:rsidTr="00FC6A4D">
        <w:trPr>
          <w:trHeight w:val="298"/>
        </w:trPr>
        <w:tc>
          <w:tcPr>
            <w:tcW w:w="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12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Maintenance Fees per month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jc w:val="right"/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  <w:t>80.00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 xml:space="preserve"> US$                    960.00 </w:t>
            </w:r>
          </w:p>
        </w:tc>
      </w:tr>
      <w:tr w:rsidR="00E828FD" w:rsidRPr="00E828FD" w:rsidTr="00FC6A4D">
        <w:trPr>
          <w:trHeight w:val="298"/>
        </w:trPr>
        <w:tc>
          <w:tcPr>
            <w:tcW w:w="9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b/>
                <w:bCs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FFFFC0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828FD" w:rsidRPr="00E828FD" w:rsidRDefault="00E828FD" w:rsidP="00E828F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  <w:r w:rsidRPr="00E828FD"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 xml:space="preserve"> US$                  1,800.00 </w:t>
            </w:r>
          </w:p>
        </w:tc>
      </w:tr>
    </w:tbl>
    <w:p w:rsidR="00E828FD" w:rsidRDefault="00E828FD"/>
    <w:p w:rsidR="00C3262D" w:rsidRPr="00E828FD" w:rsidRDefault="00C3262D" w:rsidP="00C3262D">
      <w:pPr>
        <w:rPr>
          <w:rFonts w:ascii="Century Gothic" w:eastAsia="Times New Roman" w:hAnsi="Century Gothic" w:cs="Arial"/>
          <w:color w:val="000000"/>
        </w:rPr>
      </w:pPr>
      <w:r>
        <w:rPr>
          <w:rFonts w:ascii="Century Gothic" w:eastAsia="Times New Roman" w:hAnsi="Century Gothic" w:cs="Arial"/>
          <w:color w:val="000000"/>
        </w:rPr>
        <w:t>All prices are in United States Dollars</w:t>
      </w:r>
      <w:r>
        <w:rPr>
          <w:rFonts w:ascii="Century Gothic" w:eastAsia="Times New Roman" w:hAnsi="Century Gothic" w:cs="Arial"/>
          <w:color w:val="000000"/>
        </w:rPr>
        <w:t xml:space="preserve">. </w:t>
      </w:r>
      <w:r>
        <w:rPr>
          <w:rFonts w:ascii="Century Gothic" w:eastAsia="Times New Roman" w:hAnsi="Century Gothic" w:cs="Arial"/>
          <w:color w:val="000000"/>
        </w:rPr>
        <w:t xml:space="preserve">We accept payments in USD and in RTGS equivalent </w:t>
      </w:r>
      <w:r>
        <w:rPr>
          <w:rFonts w:ascii="Century Gothic" w:eastAsia="Times New Roman" w:hAnsi="Century Gothic" w:cs="Arial"/>
          <w:color w:val="000000"/>
        </w:rPr>
        <w:t>using t</w:t>
      </w:r>
      <w:r w:rsidR="00FA45E2">
        <w:rPr>
          <w:rFonts w:ascii="Century Gothic" w:eastAsia="Times New Roman" w:hAnsi="Century Gothic" w:cs="Arial"/>
          <w:color w:val="000000"/>
        </w:rPr>
        <w:t>he prevailing RBZ exchange rate at the date of payment.</w:t>
      </w:r>
    </w:p>
    <w:p w:rsidR="00C3262D" w:rsidRDefault="00C3262D" w:rsidP="00E828FD">
      <w:pPr>
        <w:rPr>
          <w:rFonts w:ascii="Century Gothic" w:eastAsia="Times New Roman" w:hAnsi="Century Gothic" w:cs="Arial"/>
          <w:b/>
          <w:color w:val="000000"/>
        </w:rPr>
      </w:pPr>
    </w:p>
    <w:p w:rsidR="00E828FD" w:rsidRDefault="00E828FD" w:rsidP="00E828FD">
      <w:pPr>
        <w:rPr>
          <w:rFonts w:ascii="Century Gothic" w:eastAsia="Times New Roman" w:hAnsi="Century Gothic" w:cs="Arial"/>
          <w:color w:val="000000"/>
        </w:rPr>
      </w:pPr>
      <w:r w:rsidRPr="00C3262D">
        <w:rPr>
          <w:rFonts w:ascii="Century Gothic" w:eastAsia="Times New Roman" w:hAnsi="Century Gothic" w:cs="Arial"/>
          <w:b/>
          <w:color w:val="000000"/>
        </w:rPr>
        <w:t>NB:</w:t>
      </w:r>
      <w:r w:rsidRPr="00E828FD">
        <w:rPr>
          <w:rFonts w:ascii="Century Gothic" w:eastAsia="Times New Roman" w:hAnsi="Century Gothic" w:cs="Arial"/>
          <w:color w:val="000000"/>
        </w:rPr>
        <w:t xml:space="preserve"> Maintenance fees are optional, if you opt for the</w:t>
      </w:r>
      <w:r>
        <w:rPr>
          <w:rFonts w:ascii="Century Gothic" w:eastAsia="Times New Roman" w:hAnsi="Century Gothic" w:cs="Arial"/>
          <w:color w:val="000000"/>
        </w:rPr>
        <w:t xml:space="preserve"> </w:t>
      </w:r>
      <w:r w:rsidRPr="00E828FD">
        <w:rPr>
          <w:rFonts w:ascii="Century Gothic" w:eastAsia="Times New Roman" w:hAnsi="Century Gothic" w:cs="Arial"/>
          <w:color w:val="000000"/>
        </w:rPr>
        <w:t>indicated fees then the 2 parties</w:t>
      </w:r>
      <w:r>
        <w:rPr>
          <w:rFonts w:ascii="Century Gothic" w:eastAsia="Times New Roman" w:hAnsi="Century Gothic" w:cs="Arial"/>
          <w:color w:val="000000"/>
        </w:rPr>
        <w:t xml:space="preserve"> (</w:t>
      </w:r>
      <w:proofErr w:type="spellStart"/>
      <w:r>
        <w:rPr>
          <w:rFonts w:ascii="Century Gothic" w:eastAsia="Times New Roman" w:hAnsi="Century Gothic" w:cs="Arial"/>
          <w:color w:val="000000"/>
        </w:rPr>
        <w:t>Dapsoft</w:t>
      </w:r>
      <w:proofErr w:type="spellEnd"/>
      <w:r>
        <w:rPr>
          <w:rFonts w:ascii="Century Gothic" w:eastAsia="Times New Roman" w:hAnsi="Century Gothic" w:cs="Arial"/>
          <w:color w:val="000000"/>
        </w:rPr>
        <w:t xml:space="preserve"> &amp; Tshepo)</w:t>
      </w:r>
      <w:r w:rsidRPr="00E828FD">
        <w:rPr>
          <w:rFonts w:ascii="Century Gothic" w:eastAsia="Times New Roman" w:hAnsi="Century Gothic" w:cs="Arial"/>
          <w:color w:val="000000"/>
        </w:rPr>
        <w:t xml:space="preserve"> will come up with an Service Level Agreement (SLA) to cover all the maintenance a</w:t>
      </w:r>
      <w:bookmarkStart w:id="0" w:name="_GoBack"/>
      <w:bookmarkEnd w:id="0"/>
      <w:r w:rsidRPr="00E828FD">
        <w:rPr>
          <w:rFonts w:ascii="Century Gothic" w:eastAsia="Times New Roman" w:hAnsi="Century Gothic" w:cs="Arial"/>
          <w:color w:val="000000"/>
        </w:rPr>
        <w:t>nd servicing of the system both Online and Onsite.</w:t>
      </w:r>
      <w:r>
        <w:rPr>
          <w:rFonts w:ascii="Century Gothic" w:eastAsia="Times New Roman" w:hAnsi="Century Gothic" w:cs="Arial"/>
          <w:color w:val="000000"/>
        </w:rPr>
        <w:t xml:space="preserve"> </w:t>
      </w:r>
      <w:r w:rsidRPr="00E828FD">
        <w:rPr>
          <w:rFonts w:ascii="Century Gothic" w:eastAsia="Times New Roman" w:hAnsi="Century Gothic" w:cs="Arial"/>
          <w:color w:val="000000"/>
        </w:rPr>
        <w:t>However, if you opt out of the stipulated maintenance fees, Tshepo Properties will be charged call out fees</w:t>
      </w:r>
      <w:r>
        <w:rPr>
          <w:rFonts w:ascii="Century Gothic" w:eastAsia="Times New Roman" w:hAnsi="Century Gothic" w:cs="Arial"/>
          <w:color w:val="000000"/>
        </w:rPr>
        <w:t xml:space="preserve"> </w:t>
      </w:r>
      <w:r w:rsidR="00842675">
        <w:rPr>
          <w:rFonts w:ascii="Century Gothic" w:eastAsia="Times New Roman" w:hAnsi="Century Gothic" w:cs="Arial"/>
          <w:color w:val="000000"/>
        </w:rPr>
        <w:t>per every call at $US3</w:t>
      </w:r>
      <w:r w:rsidRPr="00E828FD">
        <w:rPr>
          <w:rFonts w:ascii="Century Gothic" w:eastAsia="Times New Roman" w:hAnsi="Century Gothic" w:cs="Arial"/>
          <w:color w:val="000000"/>
        </w:rPr>
        <w:t>5 per hour, whenever support</w:t>
      </w:r>
      <w:r>
        <w:rPr>
          <w:rFonts w:ascii="Century Gothic" w:eastAsia="Times New Roman" w:hAnsi="Century Gothic" w:cs="Arial"/>
          <w:color w:val="000000"/>
        </w:rPr>
        <w:t xml:space="preserve"> and maintenance of the system is required.</w:t>
      </w:r>
    </w:p>
    <w:p w:rsidR="00E828FD" w:rsidRPr="00E828FD" w:rsidRDefault="00E828FD" w:rsidP="00C3262D">
      <w:pPr>
        <w:rPr>
          <w:rFonts w:ascii="Century Gothic" w:eastAsia="Times New Roman" w:hAnsi="Century Gothic" w:cs="Arial"/>
          <w:color w:val="000000"/>
        </w:rPr>
      </w:pPr>
      <w:r>
        <w:rPr>
          <w:rFonts w:ascii="Century Gothic" w:eastAsia="Times New Roman" w:hAnsi="Century Gothic" w:cs="Arial"/>
          <w:color w:val="000000"/>
        </w:rPr>
        <w:t>Additional database licenses for other subsidiaries are given at 30% discount.</w:t>
      </w:r>
    </w:p>
    <w:p w:rsidR="00E828FD" w:rsidRDefault="00E828FD"/>
    <w:sectPr w:rsidR="00E828FD" w:rsidSect="00E828FD">
      <w:headerReference w:type="default" r:id="rId7"/>
      <w:pgSz w:w="11906" w:h="16838"/>
      <w:pgMar w:top="1440" w:right="282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29B" w:rsidRDefault="007B329B" w:rsidP="00E828FD">
      <w:pPr>
        <w:spacing w:after="0" w:line="240" w:lineRule="auto"/>
      </w:pPr>
      <w:r>
        <w:separator/>
      </w:r>
    </w:p>
  </w:endnote>
  <w:endnote w:type="continuationSeparator" w:id="0">
    <w:p w:rsidR="007B329B" w:rsidRDefault="007B329B" w:rsidP="00E82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29B" w:rsidRDefault="007B329B" w:rsidP="00E828FD">
      <w:pPr>
        <w:spacing w:after="0" w:line="240" w:lineRule="auto"/>
      </w:pPr>
      <w:r>
        <w:separator/>
      </w:r>
    </w:p>
  </w:footnote>
  <w:footnote w:type="continuationSeparator" w:id="0">
    <w:p w:rsidR="007B329B" w:rsidRDefault="007B329B" w:rsidP="00E828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8FD" w:rsidRDefault="00E828FD" w:rsidP="00E828FD">
    <w:pPr>
      <w:pStyle w:val="Header"/>
      <w:tabs>
        <w:tab w:val="clear" w:pos="9026"/>
        <w:tab w:val="right" w:pos="9639"/>
      </w:tabs>
      <w:jc w:val="right"/>
    </w:pPr>
    <w:r>
      <w:rPr>
        <w:noProof/>
      </w:rPr>
      <w:drawing>
        <wp:inline distT="0" distB="0" distL="0" distR="0" wp14:anchorId="1E2913CD" wp14:editId="28E95499">
          <wp:extent cx="2143125" cy="1429121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rtboard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8957" cy="1433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8FD"/>
    <w:rsid w:val="00056F2D"/>
    <w:rsid w:val="001308A0"/>
    <w:rsid w:val="0078385D"/>
    <w:rsid w:val="007B329B"/>
    <w:rsid w:val="00842675"/>
    <w:rsid w:val="00C3262D"/>
    <w:rsid w:val="00E828FD"/>
    <w:rsid w:val="00F30CFE"/>
    <w:rsid w:val="00FA45E2"/>
    <w:rsid w:val="00FC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W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ZW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28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28FD"/>
  </w:style>
  <w:style w:type="paragraph" w:styleId="Footer">
    <w:name w:val="footer"/>
    <w:basedOn w:val="Normal"/>
    <w:link w:val="FooterChar"/>
    <w:uiPriority w:val="99"/>
    <w:unhideWhenUsed/>
    <w:rsid w:val="00E828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28FD"/>
  </w:style>
  <w:style w:type="paragraph" w:styleId="BalloonText">
    <w:name w:val="Balloon Text"/>
    <w:basedOn w:val="Normal"/>
    <w:link w:val="BalloonTextChar"/>
    <w:uiPriority w:val="99"/>
    <w:semiHidden/>
    <w:unhideWhenUsed/>
    <w:rsid w:val="00E82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8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ZW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28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28FD"/>
  </w:style>
  <w:style w:type="paragraph" w:styleId="Footer">
    <w:name w:val="footer"/>
    <w:basedOn w:val="Normal"/>
    <w:link w:val="FooterChar"/>
    <w:uiPriority w:val="99"/>
    <w:unhideWhenUsed/>
    <w:rsid w:val="00E828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28FD"/>
  </w:style>
  <w:style w:type="paragraph" w:styleId="BalloonText">
    <w:name w:val="Balloon Text"/>
    <w:basedOn w:val="Normal"/>
    <w:link w:val="BalloonTextChar"/>
    <w:uiPriority w:val="99"/>
    <w:semiHidden/>
    <w:unhideWhenUsed/>
    <w:rsid w:val="00E82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8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Tendai David</dc:creator>
  <cp:lastModifiedBy>Tendai David</cp:lastModifiedBy>
  <cp:revision>2</cp:revision>
  <cp:lastPrinted>2020-12-30T06:57:00Z</cp:lastPrinted>
  <dcterms:created xsi:type="dcterms:W3CDTF">2020-12-30T06:57:00Z</dcterms:created>
  <dcterms:modified xsi:type="dcterms:W3CDTF">2020-12-30T06:57:00Z</dcterms:modified>
</cp:coreProperties>
</file>